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171" w:rsidRPr="008A2171" w:rsidRDefault="008A2171" w:rsidP="008A2171">
      <w:pPr>
        <w:pStyle w:val="a3"/>
        <w:rPr>
          <w:rFonts w:eastAsia="Times New Roman"/>
          <w:kern w:val="36"/>
          <w:sz w:val="28"/>
        </w:rPr>
      </w:pPr>
      <w:r w:rsidRPr="008A2171">
        <w:rPr>
          <w:rFonts w:eastAsia="Times New Roman"/>
          <w:kern w:val="36"/>
          <w:sz w:val="28"/>
        </w:rPr>
        <w:t>Конспект НОД по ознакомлению детей с окружающим миром в средней группе на тему "Посуда".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4"/>
          <w:szCs w:val="21"/>
        </w:rPr>
      </w:pP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Конспект НОД  по ознакомлению детей с окружающим миром в средней группе на тему «Посуда».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 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Задачи: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- систематизировать и обобщать знания детей о посуде, ее назначении, деталях и частях; материала, из которого она сделана;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- формировать понятия: чайная, столовая, кухонная;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- уточнять и активизировать словарь по теме «Посуда»;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- совершенствовать грамматический строй речи: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согласование существительных с помощью суффиксов «ИЦ», «ИК»,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 xml:space="preserve">образование прилагательных от существительных (из стекла – </w:t>
      </w:r>
      <w:proofErr w:type="gramStart"/>
      <w:r w:rsidRPr="008A2171">
        <w:rPr>
          <w:rFonts w:ascii="Arial" w:eastAsia="Times New Roman" w:hAnsi="Arial" w:cs="Arial"/>
          <w:sz w:val="28"/>
          <w:szCs w:val="23"/>
        </w:rPr>
        <w:t>стеклянная</w:t>
      </w:r>
      <w:proofErr w:type="gramEnd"/>
      <w:r w:rsidRPr="008A2171">
        <w:rPr>
          <w:rFonts w:ascii="Arial" w:eastAsia="Times New Roman" w:hAnsi="Arial" w:cs="Arial"/>
          <w:sz w:val="28"/>
          <w:szCs w:val="23"/>
        </w:rPr>
        <w:t>);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- развивать связанную речь, зрительное восприятие и внимание, координацию речи с движением,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- формировать навык сотрудничества, взаимодействия в игре и на занятии.</w:t>
      </w:r>
    </w:p>
    <w:p w:rsidR="008A2171" w:rsidRP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r w:rsidRPr="008A2171">
        <w:rPr>
          <w:rFonts w:ascii="Arial" w:eastAsia="Times New Roman" w:hAnsi="Arial" w:cs="Arial"/>
          <w:sz w:val="28"/>
          <w:szCs w:val="23"/>
        </w:rPr>
        <w:t> </w:t>
      </w:r>
    </w:p>
    <w:p w:rsidR="008A2171" w:rsidRDefault="008A2171" w:rsidP="008A2171">
      <w:pPr>
        <w:pStyle w:val="a3"/>
        <w:rPr>
          <w:rFonts w:ascii="Arial" w:eastAsia="Times New Roman" w:hAnsi="Arial" w:cs="Arial"/>
          <w:sz w:val="28"/>
          <w:szCs w:val="23"/>
        </w:rPr>
      </w:pPr>
      <w:proofErr w:type="gramStart"/>
      <w:r w:rsidRPr="008A2171">
        <w:rPr>
          <w:rFonts w:ascii="Arial" w:eastAsia="Times New Roman" w:hAnsi="Arial" w:cs="Arial"/>
          <w:sz w:val="28"/>
          <w:szCs w:val="23"/>
        </w:rPr>
        <w:t>Оборудование: сундучок, картинки с предметами посуды и продуктов, силуэты посуды, лист бумаги, крупа, железная кружка, деревянная ложка, стеклянный стакан, пластиковая и фарфоровая тарелки, чайник с кипятком, тарелки для раскрашивания, цветные карандаши.</w:t>
      </w:r>
      <w:proofErr w:type="gramEnd"/>
    </w:p>
    <w:p w:rsidR="00044358" w:rsidRPr="008A2171" w:rsidRDefault="00044358" w:rsidP="008A2171">
      <w:pPr>
        <w:pStyle w:val="a3"/>
        <w:rPr>
          <w:rFonts w:ascii="Arial" w:eastAsia="Times New Roman" w:hAnsi="Arial" w:cs="Arial"/>
          <w:sz w:val="28"/>
          <w:szCs w:val="23"/>
        </w:rPr>
      </w:pPr>
    </w:p>
    <w:p w:rsidR="008A2171" w:rsidRPr="008A2171" w:rsidRDefault="00044358" w:rsidP="00044358">
      <w:pPr>
        <w:pStyle w:val="a3"/>
        <w:jc w:val="center"/>
        <w:rPr>
          <w:rFonts w:ascii="Arial" w:eastAsia="Times New Roman" w:hAnsi="Arial" w:cs="Arial"/>
          <w:sz w:val="28"/>
          <w:szCs w:val="23"/>
        </w:rPr>
      </w:pPr>
      <w:r w:rsidRPr="00044358">
        <w:rPr>
          <w:rFonts w:ascii="Arial" w:eastAsia="Times New Roman" w:hAnsi="Arial" w:cs="Arial"/>
          <w:sz w:val="28"/>
          <w:szCs w:val="23"/>
        </w:rPr>
        <w:drawing>
          <wp:inline distT="0" distB="0" distL="0" distR="0">
            <wp:extent cx="4200525" cy="3155451"/>
            <wp:effectExtent l="19050" t="0" r="9525" b="0"/>
            <wp:docPr id="1" name="Рисунок 3" descr="C:\Users\Nika\AppData\Local\Microsoft\Windows\Temporary Internet Files\Content.Word\PQCU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AppData\Local\Microsoft\Windows\Temporary Internet Files\Content.Word\PQCU17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358" w:rsidRDefault="00044358" w:rsidP="00044358">
      <w:pPr>
        <w:pStyle w:val="a3"/>
        <w:jc w:val="both"/>
        <w:rPr>
          <w:sz w:val="28"/>
        </w:rPr>
      </w:pPr>
      <w:r>
        <w:rPr>
          <w:sz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54pt;height:265.5pt">
            <v:imagedata r:id="rId5" o:title="DYGK2444"/>
          </v:shape>
        </w:pict>
      </w:r>
    </w:p>
    <w:p w:rsidR="00044358" w:rsidRDefault="00044358" w:rsidP="008A2171">
      <w:pPr>
        <w:pStyle w:val="a3"/>
        <w:rPr>
          <w:sz w:val="28"/>
        </w:rPr>
      </w:pPr>
    </w:p>
    <w:p w:rsidR="00044358" w:rsidRDefault="00044358" w:rsidP="008A2171">
      <w:pPr>
        <w:pStyle w:val="a3"/>
        <w:rPr>
          <w:sz w:val="28"/>
        </w:rPr>
      </w:pPr>
    </w:p>
    <w:p w:rsidR="00044358" w:rsidRDefault="00044358" w:rsidP="008A2171">
      <w:pPr>
        <w:pStyle w:val="a3"/>
        <w:rPr>
          <w:sz w:val="28"/>
        </w:rPr>
      </w:pPr>
    </w:p>
    <w:p w:rsidR="00044358" w:rsidRDefault="00044358" w:rsidP="008A2171">
      <w:pPr>
        <w:pStyle w:val="a3"/>
        <w:rPr>
          <w:sz w:val="28"/>
        </w:rPr>
      </w:pPr>
    </w:p>
    <w:p w:rsidR="00044358" w:rsidRDefault="00044358" w:rsidP="008A2171">
      <w:pPr>
        <w:pStyle w:val="a3"/>
        <w:rPr>
          <w:sz w:val="28"/>
        </w:rPr>
      </w:pPr>
    </w:p>
    <w:p w:rsidR="00044358" w:rsidRDefault="00044358" w:rsidP="008A2171">
      <w:pPr>
        <w:pStyle w:val="a3"/>
        <w:rPr>
          <w:sz w:val="28"/>
        </w:rPr>
      </w:pPr>
    </w:p>
    <w:p w:rsidR="00000000" w:rsidRPr="008A2171" w:rsidRDefault="00044358" w:rsidP="00044358">
      <w:pPr>
        <w:pStyle w:val="a3"/>
        <w:jc w:val="right"/>
        <w:rPr>
          <w:sz w:val="28"/>
        </w:rPr>
      </w:pPr>
      <w:r>
        <w:rPr>
          <w:sz w:val="28"/>
        </w:rPr>
        <w:pict>
          <v:shape id="_x0000_i1028" type="#_x0000_t75" style="width:329.25pt;height:247.5pt">
            <v:imagedata r:id="rId6" o:title="WAQF8041"/>
          </v:shape>
        </w:pict>
      </w:r>
    </w:p>
    <w:sectPr w:rsidR="00000000" w:rsidRPr="008A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2171"/>
    <w:rsid w:val="00044358"/>
    <w:rsid w:val="008A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21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2</cp:revision>
  <dcterms:created xsi:type="dcterms:W3CDTF">2018-11-12T10:19:00Z</dcterms:created>
  <dcterms:modified xsi:type="dcterms:W3CDTF">2018-11-12T10:32:00Z</dcterms:modified>
</cp:coreProperties>
</file>