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0B" w:rsidRPr="00AB121D" w:rsidRDefault="00776A0B" w:rsidP="00AB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«Согласовано»</w:t>
      </w:r>
      <w:r w:rsid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20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AB121D"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AB121D" w:rsidRPr="00AB121D" w:rsidRDefault="00776A0B" w:rsidP="00AB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Педагогическим советом</w:t>
      </w:r>
      <w:r w:rsidR="00AB121D"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20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</w:t>
      </w:r>
      <w:r w:rsidR="00AB121D"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ДиректорМКДОУ                             </w:t>
      </w:r>
      <w:r w:rsid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AB121D" w:rsidRPr="00AB121D" w:rsidRDefault="00AB121D" w:rsidP="00AB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Протокол№-1—</w:t>
      </w:r>
      <w:r w:rsidR="00202787" w:rsidRPr="0020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027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д</w:t>
      </w:r>
      <w:r w:rsidR="00202787"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етский сад «Салам»</w:t>
      </w:r>
    </w:p>
    <w:p w:rsidR="00AB121D" w:rsidRDefault="00202787" w:rsidP="00202787">
      <w:pPr>
        <w:shd w:val="clear" w:color="auto" w:fill="FFFFFF"/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«28»08.2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019г                                                                            --------- </w:t>
      </w: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Саидмагомедова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r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.Х.</w:t>
      </w:r>
      <w:r w:rsid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AB121D" w:rsidRPr="00AB121D" w:rsidRDefault="00202787" w:rsidP="00202787">
      <w:pPr>
        <w:shd w:val="clear" w:color="auto" w:fill="FFFFFF"/>
        <w:tabs>
          <w:tab w:val="left" w:pos="603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Приказ №64 а «04»09.2019г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AB121D" w:rsidRPr="00AB12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AB121D" w:rsidRDefault="00AB121D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121D" w:rsidRPr="00AB121D" w:rsidRDefault="00AB121D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21D" w:rsidRDefault="00AB121D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A0B" w:rsidRPr="00AB121D" w:rsidRDefault="00776A0B" w:rsidP="00AB12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0ABF" w:rsidRDefault="007E0ABF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4A1" w:rsidRDefault="006314A1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4A1" w:rsidRDefault="006314A1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4A1" w:rsidRDefault="006314A1" w:rsidP="00AB12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Pr="00E84486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A0B" w:rsidRPr="00395A0B" w:rsidRDefault="00776A0B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</w:pPr>
      <w:r w:rsidRPr="00395A0B"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  <w:t xml:space="preserve">План работы </w:t>
      </w:r>
    </w:p>
    <w:p w:rsidR="00E84486" w:rsidRPr="00395A0B" w:rsidRDefault="00776A0B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4"/>
          <w:lang w:eastAsia="ru-RU"/>
        </w:rPr>
      </w:pPr>
      <w:r w:rsidRPr="00395A0B"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  <w:t>зам.директора по УВР</w:t>
      </w:r>
      <w:r w:rsidR="00E84486" w:rsidRPr="00395A0B"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  <w:t xml:space="preserve">  </w:t>
      </w:r>
    </w:p>
    <w:p w:rsidR="00E84486" w:rsidRPr="00395A0B" w:rsidRDefault="007E0ABF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</w:pPr>
      <w:r w:rsidRPr="00395A0B"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  <w:t>на 2019-2020</w:t>
      </w:r>
      <w:r w:rsidR="00E84486" w:rsidRPr="00395A0B">
        <w:rPr>
          <w:rFonts w:ascii="Times New Roman" w:eastAsia="Times New Roman" w:hAnsi="Times New Roman" w:cs="Times New Roman"/>
          <w:b/>
          <w:bCs/>
          <w:color w:val="002060"/>
          <w:sz w:val="72"/>
          <w:lang w:eastAsia="ru-RU"/>
        </w:rPr>
        <w:t xml:space="preserve"> учебный год</w:t>
      </w:r>
    </w:p>
    <w:p w:rsidR="006314A1" w:rsidRPr="00395A0B" w:rsidRDefault="006314A1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4"/>
          <w:lang w:eastAsia="ru-RU"/>
        </w:rPr>
      </w:pPr>
    </w:p>
    <w:p w:rsidR="007E0ABF" w:rsidRPr="00395A0B" w:rsidRDefault="007E0ABF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</w:pPr>
      <w:r w:rsidRPr="00395A0B"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  <w:t>муниципального казенного</w:t>
      </w:r>
      <w:r w:rsidR="00E84486" w:rsidRPr="00395A0B"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  <w:t xml:space="preserve"> дошкольного образовательного учреждения</w:t>
      </w:r>
    </w:p>
    <w:p w:rsidR="00E84486" w:rsidRPr="00395A0B" w:rsidRDefault="007E0ABF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</w:pPr>
      <w:r w:rsidRPr="00395A0B"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  <w:t xml:space="preserve"> детский сад «Салам</w:t>
      </w:r>
      <w:r w:rsidR="00E84486" w:rsidRPr="00395A0B"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  <w:t>»</w:t>
      </w: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314A1" w:rsidRDefault="006314A1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95A0B" w:rsidRDefault="00395A0B" w:rsidP="006314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7E0ABF" w:rsidRPr="0019087C" w:rsidRDefault="007E0ABF" w:rsidP="007E0ABF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</w:p>
    <w:p w:rsidR="00E84486" w:rsidRPr="0019087C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  <w:r w:rsidRPr="0019087C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Контроль педагогической деятельности</w:t>
      </w:r>
    </w:p>
    <w:p w:rsidR="007E0ABF" w:rsidRPr="00E84486" w:rsidRDefault="007E0ABF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8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4678"/>
        <w:gridCol w:w="1842"/>
        <w:gridCol w:w="2127"/>
        <w:gridCol w:w="1417"/>
      </w:tblGrid>
      <w:tr w:rsidR="00E84486" w:rsidRPr="00E84486" w:rsidTr="00CA3D6E">
        <w:tc>
          <w:tcPr>
            <w:tcW w:w="10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751C97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9C3603" w:rsidRPr="00E84486" w:rsidTr="009C3603">
        <w:trPr>
          <w:trHeight w:val="6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«Готовность ДОО к новому учебному году в условиях реализации ФГОС ДО»</w:t>
            </w:r>
          </w:p>
          <w:p w:rsidR="007A359C" w:rsidRPr="00E84486" w:rsidRDefault="007A359C" w:rsidP="007A3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«Организация развивающей предметно-пространственной среды в соответствии с ФГОС ДО».</w:t>
            </w:r>
          </w:p>
          <w:p w:rsidR="007A359C" w:rsidRDefault="007A359C" w:rsidP="007A35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анализ условий организации развивающей предметно-пространственной среды, созданной в групповых помещениях ДОУ в соответствии с требованиями ФГОС ДО</w:t>
            </w:r>
          </w:p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0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Зам.дир. по УВР</w:t>
            </w:r>
          </w:p>
        </w:tc>
      </w:tr>
      <w:tr w:rsidR="009C3603" w:rsidRPr="00E84486" w:rsidTr="009C3603">
        <w:trPr>
          <w:trHeight w:val="625"/>
        </w:trPr>
        <w:tc>
          <w:tcPr>
            <w:tcW w:w="10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603" w:rsidRP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3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Предупредительный контроль</w:t>
            </w:r>
          </w:p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603" w:rsidRPr="00E84486" w:rsidTr="009C3603">
        <w:trPr>
          <w:trHeight w:val="795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техники безопасности, правил пожарной безопасности</w:t>
            </w:r>
          </w:p>
          <w:p w:rsidR="007A359C" w:rsidRDefault="009C3603" w:rsidP="007A35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«Инструкций по охране жизни здоровья </w:t>
            </w:r>
            <w:r w:rsidR="007A3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  <w:p w:rsidR="009C3603" w:rsidRDefault="009C3603" w:rsidP="007A35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C3603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3603" w:rsidRPr="00E84486" w:rsidRDefault="009C3603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59C" w:rsidRDefault="007A359C" w:rsidP="007A35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9C3603" w:rsidRDefault="007A359C" w:rsidP="007A359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0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7A359C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учебной нагрузки Соблюдение гигиенич</w:t>
            </w:r>
            <w:r w:rsidR="0063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педагогических норм (по САНПИНу)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395A0B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="00E84486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–ноябрь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режимных моментов во всех группах. 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НОД.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развивающей предметно-пространственной среды во всех возрастных группах.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</w:t>
            </w:r>
            <w:r w:rsidR="00DA6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мероприятий годового плана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(проведение педагогами  праздников, музыкальных и спортивных развлечений для воспитанников)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10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Оперативный</w:t>
            </w: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59C" w:rsidRDefault="007A359C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культурно-гигиенических навыков.</w:t>
            </w:r>
            <w:r w:rsidR="0063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приема пищи.</w:t>
            </w:r>
          </w:p>
          <w:p w:rsidR="007A359C" w:rsidRDefault="007A359C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питания;</w:t>
            </w:r>
          </w:p>
          <w:p w:rsidR="007A359C" w:rsidRDefault="007A359C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решений педсовета;</w:t>
            </w:r>
          </w:p>
          <w:p w:rsidR="007A359C" w:rsidRDefault="007A359C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прогулок во всех возрастных группах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0ABF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7E0A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работе в группах, организация и  соблюдение режимных моментов.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8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7E0ABF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ind w:left="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педагогического процесса в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первой половине дня. Уровень готовности воспитателей к проведению НОД.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8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E84486" w:rsidRPr="00E84486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Зам.дир. по УВР</w:t>
            </w: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непосредственно-образовательной деятельности.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8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CA3D6E">
        <w:tc>
          <w:tcPr>
            <w:tcW w:w="10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8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DA64B8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</w:p>
        </w:tc>
      </w:tr>
      <w:tr w:rsidR="00E84486" w:rsidRPr="00E84486" w:rsidTr="006314A1"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«Эффективность воспитательно-образовательной работы в детском саду по ФЭМП».</w:t>
            </w:r>
          </w:p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анализ состояния    работы педагогов по ФЭМП у дошкольников в различных формах и видах детской деятельности.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A64B8" w:rsidRDefault="00DA64B8" w:rsidP="00DA64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84486" w:rsidRPr="00E84486" w:rsidRDefault="00DA64B8" w:rsidP="00DA64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 по УВР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14A1" w:rsidRPr="0019087C" w:rsidRDefault="006314A1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</w:pPr>
    </w:p>
    <w:p w:rsidR="00E84486" w:rsidRPr="0019087C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19087C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Организация и проведение мероприятий</w:t>
      </w:r>
    </w:p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10614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  <w:gridCol w:w="7464"/>
      </w:tblGrid>
      <w:tr w:rsidR="00E84486" w:rsidRPr="00E84486" w:rsidTr="0019087C">
        <w:trPr>
          <w:trHeight w:val="2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19087C">
        <w:trPr>
          <w:trHeight w:val="21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numPr>
                <w:ilvl w:val="0"/>
                <w:numId w:val="1"/>
              </w:num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E84486" w:rsidRPr="00E84486" w:rsidRDefault="00E84486" w:rsidP="00E84486">
            <w:pPr>
              <w:numPr>
                <w:ilvl w:val="0"/>
                <w:numId w:val="1"/>
              </w:num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Консультации по вопросам ведения и оформления документации педагогов в соответствии с ФГОС ДО, ООП ДО.</w:t>
            </w:r>
          </w:p>
          <w:p w:rsidR="00E84486" w:rsidRPr="00E84486" w:rsidRDefault="00E84486" w:rsidP="00E84486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Аттестация педагогов в целях установления соответствия занимаемой должности.</w:t>
            </w:r>
          </w:p>
        </w:tc>
      </w:tr>
      <w:tr w:rsidR="00E84486" w:rsidRPr="00E84486" w:rsidTr="0019087C">
        <w:trPr>
          <w:trHeight w:val="23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Педагогический совет №1 (установочный)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«Основные направления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учреждения на 2019-2020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год».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рассмотрение и утверждение основных нормативных документов, регулирующих образовательный процесс.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Организация  выставки  рисунков и 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поделок «Дары осени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19087C">
        <w:trPr>
          <w:trHeight w:val="190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родителей в выставке «Что нам осень подарила?»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родителей в конкурсе «В гостях…»</w:t>
            </w:r>
          </w:p>
        </w:tc>
      </w:tr>
      <w:tr w:rsidR="00E84486" w:rsidRPr="00E84486" w:rsidTr="0019087C">
        <w:trPr>
          <w:trHeight w:val="136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BA0BFC" w:rsidRDefault="00E84486" w:rsidP="00BA0BF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знаний»</w:t>
            </w:r>
          </w:p>
          <w:p w:rsidR="00BA0BFC" w:rsidRPr="00BA0BFC" w:rsidRDefault="00BA0BFC" w:rsidP="00BA0BFC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воспитателя»</w:t>
            </w:r>
          </w:p>
          <w:p w:rsidR="00E84486" w:rsidRPr="00E84486" w:rsidRDefault="00BA0BFC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4486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Музыкальные развлечения в соответствие с годовым планом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МК</w:t>
            </w:r>
            <w:r w:rsidR="00E84486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BA0BFC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84486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="00E84486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7"/>
        <w:gridCol w:w="7697"/>
      </w:tblGrid>
      <w:tr w:rsidR="00E84486" w:rsidRPr="00E84486" w:rsidTr="007E0ABF">
        <w:trPr>
          <w:trHeight w:val="14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14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rPr>
          <w:trHeight w:val="14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Консультации по вопросам ведения и оформления документации педагогов в соответствии с ФГОС ДО, ООП ДО.</w:t>
            </w:r>
          </w:p>
          <w:p w:rsidR="00E84486" w:rsidRPr="00E84486" w:rsidRDefault="00E84486" w:rsidP="00E84486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4.Консультация старшего воспитателя для педагогов «Мотивация детей в ходе непосредственно-образовательной деятельности»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и организация ко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нцерта для пожилых работников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(работающих и находящихся на пенсии), посвященного Дню добра и уважения</w:t>
            </w:r>
          </w:p>
          <w:p w:rsidR="00E84486" w:rsidRPr="00E84486" w:rsidRDefault="00E84486" w:rsidP="00E844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Проведение  мониторинга (педагогической диагностики) во всех возрастных группах</w:t>
            </w:r>
          </w:p>
        </w:tc>
      </w:tr>
      <w:tr w:rsidR="00E84486" w:rsidRPr="00E84486" w:rsidTr="007E0ABF">
        <w:trPr>
          <w:trHeight w:val="14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Организационно – педагогическая работа</w:t>
            </w:r>
          </w:p>
        </w:tc>
        <w:tc>
          <w:tcPr>
            <w:tcW w:w="7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numPr>
                <w:ilvl w:val="0"/>
                <w:numId w:val="2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 фотогазет, плакатов на тему «Я – и моя семья, мои родственники »</w:t>
            </w:r>
          </w:p>
          <w:p w:rsidR="00E84486" w:rsidRPr="00E84486" w:rsidRDefault="00E84486" w:rsidP="00E84486">
            <w:pPr>
              <w:numPr>
                <w:ilvl w:val="0"/>
                <w:numId w:val="2"/>
              </w:numPr>
              <w:spacing w:after="0" w:line="240" w:lineRule="auto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школу для детей подготовительной группы</w:t>
            </w:r>
          </w:p>
          <w:p w:rsidR="00E84486" w:rsidRPr="00E84486" w:rsidRDefault="00E84486" w:rsidP="00E84486">
            <w:pPr>
              <w:numPr>
                <w:ilvl w:val="0"/>
                <w:numId w:val="2"/>
              </w:numPr>
              <w:spacing w:after="0" w:line="140" w:lineRule="atLeast"/>
              <w:ind w:lef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оформления экспонатов для районной выставки поделок из бросового материала «Осенний калейдоскоп»</w:t>
            </w:r>
          </w:p>
        </w:tc>
      </w:tr>
      <w:tr w:rsidR="00E84486" w:rsidRPr="00E84486" w:rsidTr="007E0ABF">
        <w:trPr>
          <w:trHeight w:val="92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</w:t>
            </w:r>
          </w:p>
        </w:tc>
        <w:tc>
          <w:tcPr>
            <w:tcW w:w="7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родителей в выставке «Осенний калейдоскоп»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родителей в выставке  «Я – и моя семья, мои родственники»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Участ</w:t>
            </w:r>
            <w:r w:rsidR="00DA6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родителей в «Осенней ярмарке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Проведение родительских собраний</w:t>
            </w:r>
          </w:p>
        </w:tc>
      </w:tr>
      <w:tr w:rsidR="00E84486" w:rsidRPr="00E84486" w:rsidTr="007E0ABF">
        <w:trPr>
          <w:trHeight w:val="140"/>
        </w:trPr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и проведение «Осеннего праздника»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Музыкальные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</w:t>
      </w:r>
    </w:p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7634"/>
      </w:tblGrid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соответствии с годовым плано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мероприятия «День открытых дверей» (для родителей воспитанников)</w:t>
            </w:r>
          </w:p>
          <w:p w:rsidR="00DA64B8" w:rsidRPr="00E84486" w:rsidRDefault="00DA64B8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районом конкурсе –подделок</w:t>
            </w:r>
            <w:r w:rsidR="001E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гости»</w:t>
            </w:r>
          </w:p>
        </w:tc>
      </w:tr>
      <w:tr w:rsidR="00E84486" w:rsidRPr="00E84486" w:rsidTr="007E0ABF">
        <w:trPr>
          <w:trHeight w:val="260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Педагогический совет № 2 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D6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сохранения</w:t>
            </w:r>
            <w:r w:rsidR="00631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укрепления здоровья детей, фи</w:t>
            </w:r>
            <w:r w:rsidR="00BD6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зкультур.-оздоровительной работы в ДОУ»</w:t>
            </w:r>
          </w:p>
          <w:p w:rsidR="00E84486" w:rsidRPr="00E84486" w:rsidRDefault="00E84486" w:rsidP="00E8448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выставки детских рисунков, посвященной Дню матери.</w:t>
            </w:r>
          </w:p>
          <w:p w:rsidR="00E84486" w:rsidRPr="00E84486" w:rsidRDefault="00E84486" w:rsidP="00E84486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мероприятии «День открытых дверей»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празднике «День матери»</w:t>
            </w:r>
          </w:p>
        </w:tc>
      </w:tr>
      <w:tr w:rsidR="00E84486" w:rsidRPr="00E84486" w:rsidTr="006314A1">
        <w:trPr>
          <w:trHeight w:val="2906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мероприятия для детей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Подготовка и проведение праздника  «День матери»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Музыкальные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  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7754"/>
      </w:tblGrid>
      <w:tr w:rsidR="00E84486" w:rsidRPr="00E84486" w:rsidTr="007E0ABF"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открытых  показов НОД педагогов в соответствии с годовым планом работы МБДОУ, проведение анализа НОД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BA0BFC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утреннику «Новый году ворот!»</w:t>
            </w:r>
          </w:p>
        </w:tc>
      </w:tr>
      <w:tr w:rsidR="00E84486" w:rsidRPr="00E84486" w:rsidTr="007E0ABF"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и проведение новогодних утренников для детей.</w:t>
            </w:r>
          </w:p>
          <w:p w:rsidR="00E84486" w:rsidRPr="00E84486" w:rsidRDefault="00E84486" w:rsidP="00E84486">
            <w:pPr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конкурса «Лучшая новогодняя игрушка»</w:t>
            </w:r>
          </w:p>
          <w:p w:rsidR="00E84486" w:rsidRPr="00E84486" w:rsidRDefault="00E84486" w:rsidP="00E84486">
            <w:pPr>
              <w:numPr>
                <w:ilvl w:val="0"/>
                <w:numId w:val="3"/>
              </w:num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конкурса кормушек «Столовая для пернатых»</w:t>
            </w:r>
          </w:p>
          <w:p w:rsidR="00E84486" w:rsidRPr="00E84486" w:rsidRDefault="00E84486" w:rsidP="00EA2993">
            <w:pPr>
              <w:spacing w:after="0" w:line="0" w:lineRule="atLeast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Новогодних утренниках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родителей </w:t>
            </w:r>
            <w:r w:rsidRPr="00E844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оформлению зимних построек из снега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Совместное с детьми участие в конкурсах «Лучшая новогодняя игрушка», «Столовая для пернатых»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Новогодние утренники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Музыкальные развлечения в соответствие с годовым планом работы МБДОУ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A29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Совместное с родителями участие в конкурсах «Лучшая новогодняя игрушка», </w:t>
            </w: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7634"/>
      </w:tblGrid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Наименование работы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71619D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71619D" w:rsidRDefault="0071619D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6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Всероссийская патриотическая акция "</w:t>
            </w:r>
            <w:r w:rsidRPr="007161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Блокадный хлеб"</w:t>
            </w:r>
            <w:r w:rsidRPr="0071619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 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6D69" w:rsidRDefault="00BD6D69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Педагогический совет №3 «Гендерное воспитание с учетом региональных особенностей» 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1E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конкурсе : подделка из природного материала.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ДОУ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AC9" w:rsidRDefault="00E84486" w:rsidP="001E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1E6AC9" w:rsidRPr="00E84486" w:rsidRDefault="001E6AC9" w:rsidP="001E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Участие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совместно с детьми в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конкурсе «Зимняя планета детства»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Музыкальные развлечения в соответствие с годовым план</w:t>
            </w:r>
            <w:r w:rsidR="001E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Февраль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7634"/>
      </w:tblGrid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rPr>
          <w:trHeight w:val="1340"/>
        </w:trPr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выставки детских работ «Защитники Отечества»</w:t>
            </w:r>
          </w:p>
          <w:p w:rsidR="00E84486" w:rsidRPr="00E84486" w:rsidRDefault="00E84486" w:rsidP="00E8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проведение праздника, посвященного «Дню защитника Отечества»</w:t>
            </w:r>
          </w:p>
          <w:p w:rsidR="00E84486" w:rsidRPr="00E84486" w:rsidRDefault="00E84486" w:rsidP="00E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Привлечение родителей  к участию в празднике, посвященном Дню защитников Отечества.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Музыкальные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Праздник «День Защитника Отечества»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072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7634"/>
      </w:tblGrid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6D69" w:rsidRDefault="00BD6D69" w:rsidP="00BD6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Педагогический совет №4 </w:t>
            </w:r>
          </w:p>
          <w:p w:rsidR="00E84486" w:rsidRPr="00E84486" w:rsidRDefault="00BD6D69" w:rsidP="00BD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«Развитие творческ.потенциала личности дошкольника через организацию работы по художеств.-эстетическому развитию»</w:t>
            </w:r>
          </w:p>
          <w:p w:rsidR="00E84486" w:rsidRPr="00E84486" w:rsidRDefault="00E84486" w:rsidP="00E8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 и проведение Дня творчества «Использование современных педагогических технологий в образовательном процессе ДОУ в условиях реализации ФГОС ДО»</w:t>
            </w:r>
          </w:p>
          <w:p w:rsidR="00E84486" w:rsidRPr="00E84486" w:rsidRDefault="00E84486" w:rsidP="00E84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выставки работ детского творчества  «Наши милые мамы»</w:t>
            </w:r>
          </w:p>
          <w:p w:rsidR="00E84486" w:rsidRPr="00E84486" w:rsidRDefault="00E84486" w:rsidP="00E844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праздничных мероприятий, посвященных Дню 8 марта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родителями </w:t>
            </w: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ДОУ  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Наглядная информация (стенды, папки) в приемных групп в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Привлечение родителей  к участию в празднике, посвященном Дню 8 марта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родителей к участию в Дне творчества «Использование современных педагогических технологий в образовательном процессе ДОУ в условиях реализации ФГОС ДО»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мероприятия для детей</w:t>
            </w:r>
          </w:p>
        </w:tc>
        <w:tc>
          <w:tcPr>
            <w:tcW w:w="7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Музыкальные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2.Спортивные развлечения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71619D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Праздник День 8 марта</w:t>
            </w:r>
            <w:r w:rsidR="0071619D" w:rsidRPr="0066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086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8"/>
        <w:gridCol w:w="7776"/>
      </w:tblGrid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открытых  показов НОД педагогов в соответ</w:t>
            </w:r>
            <w:r w:rsidR="00EA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проведение анализа НОД 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консультаций педагогов в соответ</w:t>
            </w:r>
            <w:r w:rsidR="00773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1619D" w:rsidRDefault="00E84486" w:rsidP="0071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рисунков, посвященных Дню космонавтики</w:t>
            </w:r>
            <w:r w:rsidR="0071619D"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1619D" w:rsidRPr="00E84486" w:rsidRDefault="0071619D" w:rsidP="0071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6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Проведение тематических конкурсов, посвященных Великой Отечественной войне 1941 - 1945 годов.</w:t>
            </w:r>
            <w:r w:rsidRPr="007161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4486" w:rsidRPr="00E84486" w:rsidRDefault="00BA0BFC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космонавтики» мероприятие ко дню космоса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 проведение родительских собраний</w:t>
            </w:r>
          </w:p>
          <w:p w:rsidR="00E84486" w:rsidRPr="00E84486" w:rsidRDefault="00E84486" w:rsidP="00716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Привлечение родителей к участию и посещению вместе  с детьми районной отчетной выставки «Как чудесен этот мир </w:t>
            </w:r>
          </w:p>
        </w:tc>
      </w:tr>
      <w:tr w:rsidR="00E84486" w:rsidRPr="00E84486" w:rsidTr="007E0ABF">
        <w:tc>
          <w:tcPr>
            <w:tcW w:w="3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Музыкальные развлечения в соответствие с годовым планом работы МБДОУ</w:t>
            </w:r>
          </w:p>
          <w:p w:rsidR="00E84486" w:rsidRDefault="0071619D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 рисунков "Мой прадед - победитель!"</w:t>
            </w:r>
            <w:r w:rsidRPr="0071619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BA0BFC" w:rsidRPr="00E84486" w:rsidRDefault="00BA0BFC" w:rsidP="00E8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Земли»</w:t>
            </w:r>
          </w:p>
          <w:p w:rsidR="00E84486" w:rsidRPr="00E84486" w:rsidRDefault="00E84486" w:rsidP="00E844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4486" w:rsidRPr="00E84486" w:rsidRDefault="00E84486" w:rsidP="00E8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4486" w:rsidRPr="00E84486" w:rsidRDefault="00E84486" w:rsidP="00E844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058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7490"/>
      </w:tblGrid>
      <w:tr w:rsidR="00E84486" w:rsidRPr="00E84486" w:rsidTr="00BA0BFC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</w:tr>
      <w:tr w:rsidR="00E84486" w:rsidRPr="00E84486" w:rsidTr="00BA0BFC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Проектирование плана ле</w:t>
            </w:r>
            <w:r w:rsidR="001E6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тней оздоровительной работы в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1E6AC9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Анализ воспитательно-образовательного процесса, подготовка к итоговому педагогическому совету</w:t>
            </w:r>
          </w:p>
          <w:p w:rsidR="00E84486" w:rsidRPr="00E84486" w:rsidRDefault="001E6AC9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Проведение  мониторинга (педагогической диагностики) во всех возрастных группах</w:t>
            </w:r>
          </w:p>
        </w:tc>
      </w:tr>
      <w:tr w:rsidR="00E84486" w:rsidRPr="00E84486" w:rsidTr="00BA0BFC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0F4158" w:rsidP="00BA0BFC">
            <w:pPr>
              <w:numPr>
                <w:ilvl w:val="0"/>
                <w:numId w:val="4"/>
              </w:num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Педагогический совет № 5  «Наши достижения»</w:t>
            </w:r>
          </w:p>
          <w:p w:rsid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«Достижени</w:t>
            </w:r>
            <w:r w:rsid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детей и педагогов за 2019-2020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год»</w:t>
            </w:r>
          </w:p>
          <w:p w:rsidR="000F4158" w:rsidRPr="00E84486" w:rsidRDefault="000F4158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--педагогический анализ итогов воспит.-образоват.работы за год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выставке «Символы Победы» (представ</w:t>
            </w:r>
            <w:r w:rsid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работ детей и педагогов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ДОУ)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общесадовского</w:t>
            </w:r>
            <w:r w:rsidR="00837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</w:t>
            </w:r>
            <w:r w:rsid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ельского собрания  .</w:t>
            </w:r>
          </w:p>
          <w:p w:rsidR="00E84486" w:rsidRPr="00E84486" w:rsidRDefault="00E84486" w:rsidP="00BA0BFC">
            <w:pPr>
              <w:spacing w:after="0" w:line="0" w:lineRule="atLeast"/>
              <w:ind w:left="362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и проведение праздника «Выпускной бал»</w:t>
            </w:r>
          </w:p>
        </w:tc>
      </w:tr>
      <w:tr w:rsidR="00E84486" w:rsidRPr="00E84486" w:rsidTr="00BA0BFC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ДОУ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1.Наглядная информация (стенды, папки) в приемных групп в соответствии с планами по взаимодействию с родителями воспитателей  всех возрастных групп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Общесадовское  родительское собрание «Об итогах работы за год». Отчетный концерт для родителей.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выставке «Символы Победы»</w:t>
            </w:r>
          </w:p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Праздник «Выпускной бал»</w:t>
            </w:r>
          </w:p>
        </w:tc>
      </w:tr>
      <w:tr w:rsidR="00E84486" w:rsidRPr="00E84486" w:rsidTr="00BA0BFC"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1.Музыкальные развлечения в соответс</w:t>
            </w:r>
            <w:r w:rsid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2.Спортивные развлечения в соответ</w:t>
            </w:r>
            <w:r w:rsidR="000F4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с годовым планом работы МК</w:t>
            </w: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E84486" w:rsidRPr="00E84486" w:rsidRDefault="00E84486" w:rsidP="00BA0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Праздник «Этот День Победы»</w:t>
            </w:r>
          </w:p>
          <w:p w:rsidR="00E84486" w:rsidRPr="00E84486" w:rsidRDefault="00E84486" w:rsidP="00BA0B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4.Участие в выставке «Символы Победы»</w:t>
            </w:r>
          </w:p>
        </w:tc>
      </w:tr>
      <w:tr w:rsidR="00BA0BFC" w:rsidTr="00BA0B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65"/>
        </w:trPr>
        <w:tc>
          <w:tcPr>
            <w:tcW w:w="3090" w:type="dxa"/>
            <w:vMerge w:val="restart"/>
          </w:tcPr>
          <w:p w:rsidR="00BA0BFC" w:rsidRDefault="00BA0BFC" w:rsidP="00BA0B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BFC" w:rsidRDefault="00A263C4" w:rsidP="00BA0B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4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7490" w:type="dxa"/>
          </w:tcPr>
          <w:p w:rsidR="00BA0BFC" w:rsidRPr="00BA0BFC" w:rsidRDefault="00A263C4" w:rsidP="00BA0B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BA0BFC" w:rsidTr="00BA0B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3090" w:type="dxa"/>
            <w:vMerge/>
          </w:tcPr>
          <w:p w:rsidR="00BA0BFC" w:rsidRDefault="00BA0BFC" w:rsidP="00BA0B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0" w:type="dxa"/>
          </w:tcPr>
          <w:p w:rsidR="00BA0BFC" w:rsidRDefault="00BA0BFC" w:rsidP="00BA0BF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BFC" w:rsidRDefault="00BA0BFC" w:rsidP="00BA0B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Защиты детей</w:t>
            </w:r>
            <w:r w:rsidR="00A263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 w:rsidP="00E844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0ABF" w:rsidRDefault="007E0ABF"/>
    <w:sectPr w:rsidR="007E0ABF" w:rsidSect="0019087C">
      <w:pgSz w:w="11906" w:h="16838"/>
      <w:pgMar w:top="1134" w:right="1274" w:bottom="993" w:left="85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14E" w:rsidRDefault="009B014E" w:rsidP="00776A0B">
      <w:pPr>
        <w:spacing w:after="0" w:line="240" w:lineRule="auto"/>
      </w:pPr>
      <w:r>
        <w:separator/>
      </w:r>
    </w:p>
  </w:endnote>
  <w:endnote w:type="continuationSeparator" w:id="0">
    <w:p w:rsidR="009B014E" w:rsidRDefault="009B014E" w:rsidP="0077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14E" w:rsidRDefault="009B014E" w:rsidP="00776A0B">
      <w:pPr>
        <w:spacing w:after="0" w:line="240" w:lineRule="auto"/>
      </w:pPr>
      <w:r>
        <w:separator/>
      </w:r>
    </w:p>
  </w:footnote>
  <w:footnote w:type="continuationSeparator" w:id="0">
    <w:p w:rsidR="009B014E" w:rsidRDefault="009B014E" w:rsidP="0077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E58"/>
    <w:multiLevelType w:val="hybridMultilevel"/>
    <w:tmpl w:val="91F4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36F51"/>
    <w:multiLevelType w:val="multilevel"/>
    <w:tmpl w:val="88DC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E0D84"/>
    <w:multiLevelType w:val="multilevel"/>
    <w:tmpl w:val="74C2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B1812"/>
    <w:multiLevelType w:val="multilevel"/>
    <w:tmpl w:val="3C9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C463D"/>
    <w:multiLevelType w:val="multilevel"/>
    <w:tmpl w:val="CB5E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03471"/>
    <w:multiLevelType w:val="multilevel"/>
    <w:tmpl w:val="358C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F4E1A"/>
    <w:multiLevelType w:val="multilevel"/>
    <w:tmpl w:val="FF32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C1AB0"/>
    <w:multiLevelType w:val="multilevel"/>
    <w:tmpl w:val="FCD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41BB0"/>
    <w:multiLevelType w:val="multilevel"/>
    <w:tmpl w:val="632A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86"/>
    <w:rsid w:val="00033206"/>
    <w:rsid w:val="000D764C"/>
    <w:rsid w:val="000F4158"/>
    <w:rsid w:val="0019087C"/>
    <w:rsid w:val="001A04B4"/>
    <w:rsid w:val="001E6AC9"/>
    <w:rsid w:val="00202787"/>
    <w:rsid w:val="00276328"/>
    <w:rsid w:val="002B4B06"/>
    <w:rsid w:val="00300D1E"/>
    <w:rsid w:val="00395A0B"/>
    <w:rsid w:val="004A692F"/>
    <w:rsid w:val="006314A1"/>
    <w:rsid w:val="00692067"/>
    <w:rsid w:val="0071619D"/>
    <w:rsid w:val="00751C97"/>
    <w:rsid w:val="007545A6"/>
    <w:rsid w:val="00773670"/>
    <w:rsid w:val="00776A0B"/>
    <w:rsid w:val="007A359C"/>
    <w:rsid w:val="007D6B70"/>
    <w:rsid w:val="007D7D11"/>
    <w:rsid w:val="007E0ABF"/>
    <w:rsid w:val="00837DC7"/>
    <w:rsid w:val="009B014E"/>
    <w:rsid w:val="009C3603"/>
    <w:rsid w:val="009E6A14"/>
    <w:rsid w:val="00A263C4"/>
    <w:rsid w:val="00A47F4B"/>
    <w:rsid w:val="00AB121D"/>
    <w:rsid w:val="00BA0BFC"/>
    <w:rsid w:val="00BD6D69"/>
    <w:rsid w:val="00CA3D6E"/>
    <w:rsid w:val="00D07941"/>
    <w:rsid w:val="00DA64B8"/>
    <w:rsid w:val="00E84486"/>
    <w:rsid w:val="00EA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4486"/>
  </w:style>
  <w:style w:type="character" w:customStyle="1" w:styleId="c15">
    <w:name w:val="c15"/>
    <w:basedOn w:val="a0"/>
    <w:rsid w:val="00E84486"/>
  </w:style>
  <w:style w:type="character" w:customStyle="1" w:styleId="c7">
    <w:name w:val="c7"/>
    <w:basedOn w:val="a0"/>
    <w:rsid w:val="00E84486"/>
  </w:style>
  <w:style w:type="paragraph" w:customStyle="1" w:styleId="c1">
    <w:name w:val="c1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E84486"/>
  </w:style>
  <w:style w:type="character" w:customStyle="1" w:styleId="c18">
    <w:name w:val="c18"/>
    <w:basedOn w:val="a0"/>
    <w:rsid w:val="00E84486"/>
  </w:style>
  <w:style w:type="character" w:customStyle="1" w:styleId="c3">
    <w:name w:val="c3"/>
    <w:basedOn w:val="a0"/>
    <w:rsid w:val="00E84486"/>
  </w:style>
  <w:style w:type="paragraph" w:customStyle="1" w:styleId="c30">
    <w:name w:val="c30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E84486"/>
  </w:style>
  <w:style w:type="character" w:customStyle="1" w:styleId="c54">
    <w:name w:val="c54"/>
    <w:basedOn w:val="a0"/>
    <w:rsid w:val="00E84486"/>
  </w:style>
  <w:style w:type="paragraph" w:styleId="a3">
    <w:name w:val="header"/>
    <w:basedOn w:val="a"/>
    <w:link w:val="a4"/>
    <w:uiPriority w:val="99"/>
    <w:semiHidden/>
    <w:unhideWhenUsed/>
    <w:rsid w:val="0077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6A0B"/>
  </w:style>
  <w:style w:type="paragraph" w:styleId="a5">
    <w:name w:val="footer"/>
    <w:basedOn w:val="a"/>
    <w:link w:val="a6"/>
    <w:uiPriority w:val="99"/>
    <w:semiHidden/>
    <w:unhideWhenUsed/>
    <w:rsid w:val="00776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6A0B"/>
  </w:style>
  <w:style w:type="paragraph" w:styleId="a7">
    <w:name w:val="List Paragraph"/>
    <w:basedOn w:val="a"/>
    <w:uiPriority w:val="34"/>
    <w:qFormat/>
    <w:rsid w:val="00BA0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80B9-75CD-4B00-B5A4-33E02C18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13</cp:revision>
  <cp:lastPrinted>2020-02-05T19:53:00Z</cp:lastPrinted>
  <dcterms:created xsi:type="dcterms:W3CDTF">2020-02-05T12:33:00Z</dcterms:created>
  <dcterms:modified xsi:type="dcterms:W3CDTF">2020-02-25T08:05:00Z</dcterms:modified>
</cp:coreProperties>
</file>